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5CB68A" w14:textId="1CD45807" w:rsidR="00E26B72" w:rsidRPr="002C0995" w:rsidRDefault="00F25890" w:rsidP="00F25890">
      <w:pPr>
        <w:jc w:val="center"/>
        <w:rPr>
          <w:b/>
          <w:bCs/>
          <w:color w:val="FF0000"/>
          <w:u w:val="single"/>
        </w:rPr>
      </w:pPr>
      <w:bookmarkStart w:id="0" w:name="_GoBack"/>
      <w:bookmarkEnd w:id="0"/>
      <w:r w:rsidRPr="002C0995">
        <w:rPr>
          <w:b/>
          <w:bCs/>
          <w:color w:val="FF0000"/>
          <w:u w:val="single"/>
        </w:rPr>
        <w:t xml:space="preserve">Ron Hull Group of Companies </w:t>
      </w:r>
      <w:r w:rsidR="00E21195" w:rsidRPr="002C0995">
        <w:rPr>
          <w:b/>
          <w:bCs/>
          <w:color w:val="FF0000"/>
          <w:u w:val="single"/>
        </w:rPr>
        <w:t xml:space="preserve">Section 172 </w:t>
      </w:r>
      <w:r w:rsidRPr="002C0995">
        <w:rPr>
          <w:b/>
          <w:bCs/>
          <w:color w:val="FF0000"/>
          <w:u w:val="single"/>
        </w:rPr>
        <w:t>S</w:t>
      </w:r>
      <w:r w:rsidR="00E21195" w:rsidRPr="002C0995">
        <w:rPr>
          <w:b/>
          <w:bCs/>
          <w:color w:val="FF0000"/>
          <w:u w:val="single"/>
        </w:rPr>
        <w:t>tatement</w:t>
      </w:r>
    </w:p>
    <w:p w14:paraId="5BA18E1A" w14:textId="77777777" w:rsidR="00E21195" w:rsidRDefault="00E21195" w:rsidP="00B4004B">
      <w:pPr>
        <w:rPr>
          <w:b/>
          <w:bCs/>
          <w:u w:val="single"/>
        </w:rPr>
      </w:pPr>
    </w:p>
    <w:p w14:paraId="19A81B7E" w14:textId="4D138ED7" w:rsidR="00E21195" w:rsidRPr="00C15CE9" w:rsidRDefault="00E21195" w:rsidP="007F1876">
      <w:pPr>
        <w:jc w:val="both"/>
        <w:rPr>
          <w:sz w:val="18"/>
          <w:szCs w:val="18"/>
        </w:rPr>
      </w:pPr>
      <w:r w:rsidRPr="00C15CE9">
        <w:rPr>
          <w:sz w:val="18"/>
          <w:szCs w:val="18"/>
        </w:rPr>
        <w:t xml:space="preserve">The publication of the </w:t>
      </w:r>
      <w:r w:rsidR="00330387" w:rsidRPr="00C15CE9">
        <w:rPr>
          <w:sz w:val="18"/>
          <w:szCs w:val="18"/>
        </w:rPr>
        <w:t xml:space="preserve">Ron Hull Group </w:t>
      </w:r>
      <w:r w:rsidRPr="00C15CE9">
        <w:rPr>
          <w:sz w:val="18"/>
          <w:szCs w:val="18"/>
        </w:rPr>
        <w:t xml:space="preserve">Section 172 statement is made in accordance with Companies Act 2006 and applies to all subsidiaries </w:t>
      </w:r>
      <w:r w:rsidR="00330387" w:rsidRPr="00C15CE9">
        <w:rPr>
          <w:sz w:val="18"/>
          <w:szCs w:val="18"/>
        </w:rPr>
        <w:t>of the Ron Hull G</w:t>
      </w:r>
      <w:r w:rsidRPr="00C15CE9">
        <w:rPr>
          <w:sz w:val="18"/>
          <w:szCs w:val="18"/>
        </w:rPr>
        <w:t>roup of companies.</w:t>
      </w:r>
    </w:p>
    <w:p w14:paraId="2749F936" w14:textId="77777777" w:rsidR="00E21195" w:rsidRPr="00C15CE9" w:rsidRDefault="00E21195" w:rsidP="007F1876">
      <w:pPr>
        <w:jc w:val="both"/>
        <w:rPr>
          <w:sz w:val="18"/>
          <w:szCs w:val="18"/>
        </w:rPr>
      </w:pPr>
    </w:p>
    <w:p w14:paraId="48587FF9" w14:textId="67F99EE0" w:rsidR="00E21195" w:rsidRDefault="00330387" w:rsidP="007F1876">
      <w:pPr>
        <w:jc w:val="both"/>
        <w:rPr>
          <w:sz w:val="18"/>
          <w:szCs w:val="18"/>
        </w:rPr>
      </w:pPr>
      <w:r w:rsidRPr="00C15CE9">
        <w:rPr>
          <w:sz w:val="18"/>
          <w:szCs w:val="18"/>
        </w:rPr>
        <w:t>S</w:t>
      </w:r>
      <w:r w:rsidR="00E21195" w:rsidRPr="00C15CE9">
        <w:rPr>
          <w:sz w:val="18"/>
          <w:szCs w:val="18"/>
        </w:rPr>
        <w:t>ection 172</w:t>
      </w:r>
      <w:r w:rsidR="000C4947" w:rsidRPr="00C15CE9">
        <w:rPr>
          <w:sz w:val="18"/>
          <w:szCs w:val="18"/>
        </w:rPr>
        <w:t xml:space="preserve"> of The Companies Act states that</w:t>
      </w:r>
      <w:r w:rsidR="00E21195" w:rsidRPr="00C15CE9">
        <w:rPr>
          <w:sz w:val="18"/>
          <w:szCs w:val="18"/>
        </w:rPr>
        <w:t xml:space="preserve"> </w:t>
      </w:r>
      <w:r w:rsidR="00E24A3B" w:rsidRPr="00C15CE9">
        <w:rPr>
          <w:sz w:val="18"/>
          <w:szCs w:val="18"/>
        </w:rPr>
        <w:t xml:space="preserve">the directors must </w:t>
      </w:r>
      <w:r w:rsidR="00E21195" w:rsidRPr="00C15CE9">
        <w:rPr>
          <w:sz w:val="18"/>
          <w:szCs w:val="18"/>
        </w:rPr>
        <w:t xml:space="preserve">act in the way </w:t>
      </w:r>
      <w:r w:rsidR="00E24A3B" w:rsidRPr="00C15CE9">
        <w:rPr>
          <w:sz w:val="18"/>
          <w:szCs w:val="18"/>
        </w:rPr>
        <w:t xml:space="preserve">it </w:t>
      </w:r>
      <w:r w:rsidR="00E21195" w:rsidRPr="00C15CE9">
        <w:rPr>
          <w:sz w:val="18"/>
          <w:szCs w:val="18"/>
        </w:rPr>
        <w:t xml:space="preserve">considers, in good faith would </w:t>
      </w:r>
      <w:r w:rsidR="000C4947" w:rsidRPr="00C15CE9">
        <w:rPr>
          <w:sz w:val="18"/>
          <w:szCs w:val="18"/>
        </w:rPr>
        <w:t xml:space="preserve">most likely </w:t>
      </w:r>
      <w:r w:rsidR="00E21195" w:rsidRPr="00C15CE9">
        <w:rPr>
          <w:sz w:val="18"/>
          <w:szCs w:val="18"/>
        </w:rPr>
        <w:t xml:space="preserve">promote the success of the Group, for the benefit of its </w:t>
      </w:r>
      <w:proofErr w:type="gramStart"/>
      <w:r w:rsidR="00E21195" w:rsidRPr="00C15CE9">
        <w:rPr>
          <w:sz w:val="18"/>
          <w:szCs w:val="18"/>
        </w:rPr>
        <w:t>members as a whole</w:t>
      </w:r>
      <w:proofErr w:type="gramEnd"/>
      <w:r w:rsidR="00E21195" w:rsidRPr="00C15CE9">
        <w:rPr>
          <w:sz w:val="18"/>
          <w:szCs w:val="18"/>
        </w:rPr>
        <w:t xml:space="preserve">. </w:t>
      </w:r>
      <w:r w:rsidR="000C4947" w:rsidRPr="00C15CE9">
        <w:rPr>
          <w:sz w:val="18"/>
          <w:szCs w:val="18"/>
        </w:rPr>
        <w:t>In doing so</w:t>
      </w:r>
      <w:r w:rsidR="00E21195" w:rsidRPr="00C15CE9">
        <w:rPr>
          <w:sz w:val="18"/>
          <w:szCs w:val="18"/>
        </w:rPr>
        <w:t xml:space="preserve"> </w:t>
      </w:r>
      <w:r w:rsidR="000C4947" w:rsidRPr="00C15CE9">
        <w:rPr>
          <w:sz w:val="18"/>
          <w:szCs w:val="18"/>
        </w:rPr>
        <w:t>t</w:t>
      </w:r>
      <w:r w:rsidR="00E21195" w:rsidRPr="00C15CE9">
        <w:rPr>
          <w:sz w:val="18"/>
          <w:szCs w:val="18"/>
        </w:rPr>
        <w:t xml:space="preserve">he </w:t>
      </w:r>
      <w:r w:rsidR="00E24A3B" w:rsidRPr="00C15CE9">
        <w:rPr>
          <w:sz w:val="18"/>
          <w:szCs w:val="18"/>
        </w:rPr>
        <w:t>d</w:t>
      </w:r>
      <w:r w:rsidR="00E21195" w:rsidRPr="00C15CE9">
        <w:rPr>
          <w:sz w:val="18"/>
          <w:szCs w:val="18"/>
        </w:rPr>
        <w:t>irector</w:t>
      </w:r>
      <w:r w:rsidR="00E24A3B" w:rsidRPr="00C15CE9">
        <w:rPr>
          <w:sz w:val="18"/>
          <w:szCs w:val="18"/>
        </w:rPr>
        <w:t xml:space="preserve">s </w:t>
      </w:r>
      <w:r w:rsidR="000C4947" w:rsidRPr="00C15CE9">
        <w:rPr>
          <w:sz w:val="18"/>
          <w:szCs w:val="18"/>
        </w:rPr>
        <w:t>shall</w:t>
      </w:r>
      <w:r w:rsidR="00E21195" w:rsidRPr="00C15CE9">
        <w:rPr>
          <w:sz w:val="18"/>
          <w:szCs w:val="18"/>
        </w:rPr>
        <w:t xml:space="preserve"> take into consideration </w:t>
      </w:r>
      <w:r w:rsidR="000C4947" w:rsidRPr="00C15CE9">
        <w:rPr>
          <w:sz w:val="18"/>
          <w:szCs w:val="18"/>
        </w:rPr>
        <w:t>(</w:t>
      </w:r>
      <w:r w:rsidR="00E21195" w:rsidRPr="00C15CE9">
        <w:rPr>
          <w:sz w:val="18"/>
          <w:szCs w:val="18"/>
        </w:rPr>
        <w:t>amongst other matters</w:t>
      </w:r>
      <w:r w:rsidR="000C4947" w:rsidRPr="00C15CE9">
        <w:rPr>
          <w:sz w:val="18"/>
          <w:szCs w:val="18"/>
        </w:rPr>
        <w:t>)</w:t>
      </w:r>
      <w:r w:rsidR="00E21195" w:rsidRPr="00C15CE9">
        <w:rPr>
          <w:sz w:val="18"/>
          <w:szCs w:val="18"/>
        </w:rPr>
        <w:t>:</w:t>
      </w:r>
    </w:p>
    <w:p w14:paraId="7A67D224" w14:textId="77777777" w:rsidR="00E21195" w:rsidRDefault="00E21195" w:rsidP="007F1876">
      <w:pPr>
        <w:jc w:val="both"/>
        <w:rPr>
          <w:sz w:val="18"/>
          <w:szCs w:val="18"/>
        </w:rPr>
      </w:pPr>
    </w:p>
    <w:p w14:paraId="1894CE76" w14:textId="35B6CBC5" w:rsidR="00E21195" w:rsidRDefault="00E21195" w:rsidP="007F1876">
      <w:pPr>
        <w:pStyle w:val="ListParagraph"/>
        <w:numPr>
          <w:ilvl w:val="0"/>
          <w:numId w:val="2"/>
        </w:numPr>
        <w:jc w:val="both"/>
        <w:rPr>
          <w:sz w:val="18"/>
          <w:szCs w:val="18"/>
        </w:rPr>
      </w:pPr>
      <w:r>
        <w:rPr>
          <w:sz w:val="18"/>
          <w:szCs w:val="18"/>
        </w:rPr>
        <w:t>the likely consequences of any decisions in the long-term;</w:t>
      </w:r>
    </w:p>
    <w:p w14:paraId="321E7E2D" w14:textId="2FD8613D" w:rsidR="00E21195" w:rsidRDefault="00E21195" w:rsidP="007F1876">
      <w:pPr>
        <w:pStyle w:val="ListParagraph"/>
        <w:numPr>
          <w:ilvl w:val="0"/>
          <w:numId w:val="2"/>
        </w:num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the interests of the </w:t>
      </w:r>
      <w:r w:rsidR="00E24A3B">
        <w:rPr>
          <w:sz w:val="18"/>
          <w:szCs w:val="18"/>
        </w:rPr>
        <w:t>g</w:t>
      </w:r>
      <w:r>
        <w:rPr>
          <w:sz w:val="18"/>
          <w:szCs w:val="18"/>
        </w:rPr>
        <w:t>roup’s employees;</w:t>
      </w:r>
    </w:p>
    <w:p w14:paraId="29297DAF" w14:textId="60C17467" w:rsidR="00E21195" w:rsidRDefault="00E21195" w:rsidP="007F1876">
      <w:pPr>
        <w:pStyle w:val="ListParagraph"/>
        <w:numPr>
          <w:ilvl w:val="0"/>
          <w:numId w:val="2"/>
        </w:num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the need to foster the </w:t>
      </w:r>
      <w:r w:rsidR="00E24A3B">
        <w:rPr>
          <w:sz w:val="18"/>
          <w:szCs w:val="18"/>
        </w:rPr>
        <w:t>g</w:t>
      </w:r>
      <w:r>
        <w:rPr>
          <w:sz w:val="18"/>
          <w:szCs w:val="18"/>
        </w:rPr>
        <w:t>roup’s business relationships with suppliers, customers and others;</w:t>
      </w:r>
    </w:p>
    <w:p w14:paraId="41A04011" w14:textId="7D7C117D" w:rsidR="00E21195" w:rsidRDefault="00E21195" w:rsidP="007F1876">
      <w:pPr>
        <w:pStyle w:val="ListParagraph"/>
        <w:numPr>
          <w:ilvl w:val="0"/>
          <w:numId w:val="2"/>
        </w:num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the impact of the </w:t>
      </w:r>
      <w:r w:rsidR="00E24A3B">
        <w:rPr>
          <w:sz w:val="18"/>
          <w:szCs w:val="18"/>
        </w:rPr>
        <w:t>g</w:t>
      </w:r>
      <w:r>
        <w:rPr>
          <w:sz w:val="18"/>
          <w:szCs w:val="18"/>
        </w:rPr>
        <w:t>roup’s operations o</w:t>
      </w:r>
      <w:r w:rsidR="000C4947">
        <w:rPr>
          <w:sz w:val="18"/>
          <w:szCs w:val="18"/>
        </w:rPr>
        <w:t>n</w:t>
      </w:r>
      <w:r>
        <w:rPr>
          <w:sz w:val="18"/>
          <w:szCs w:val="18"/>
        </w:rPr>
        <w:t xml:space="preserve"> the community and environment;</w:t>
      </w:r>
    </w:p>
    <w:p w14:paraId="21214412" w14:textId="7B690980" w:rsidR="00E21195" w:rsidRDefault="00E21195" w:rsidP="007F1876">
      <w:pPr>
        <w:pStyle w:val="ListParagraph"/>
        <w:numPr>
          <w:ilvl w:val="0"/>
          <w:numId w:val="2"/>
        </w:num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the desirability of the </w:t>
      </w:r>
      <w:r w:rsidR="00E24A3B">
        <w:rPr>
          <w:sz w:val="18"/>
          <w:szCs w:val="18"/>
        </w:rPr>
        <w:t>g</w:t>
      </w:r>
      <w:r>
        <w:rPr>
          <w:sz w:val="18"/>
          <w:szCs w:val="18"/>
        </w:rPr>
        <w:t>roup maintaining a reputation for high standards of business conduct; and</w:t>
      </w:r>
    </w:p>
    <w:p w14:paraId="749C25E2" w14:textId="63D53D34" w:rsidR="00E21195" w:rsidRDefault="00E21195" w:rsidP="007F1876">
      <w:pPr>
        <w:pStyle w:val="ListParagraph"/>
        <w:numPr>
          <w:ilvl w:val="0"/>
          <w:numId w:val="2"/>
        </w:num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the need to act fairly between members of the </w:t>
      </w:r>
      <w:r w:rsidR="00E24A3B">
        <w:rPr>
          <w:sz w:val="18"/>
          <w:szCs w:val="18"/>
        </w:rPr>
        <w:t>g</w:t>
      </w:r>
      <w:r>
        <w:rPr>
          <w:sz w:val="18"/>
          <w:szCs w:val="18"/>
        </w:rPr>
        <w:t>roup.</w:t>
      </w:r>
    </w:p>
    <w:p w14:paraId="2F2332CC" w14:textId="77777777" w:rsidR="00E21195" w:rsidRDefault="00E21195" w:rsidP="007F1876">
      <w:pPr>
        <w:jc w:val="both"/>
        <w:rPr>
          <w:sz w:val="18"/>
          <w:szCs w:val="18"/>
        </w:rPr>
      </w:pPr>
    </w:p>
    <w:p w14:paraId="74CFB210" w14:textId="77777777" w:rsidR="00E24A3B" w:rsidRDefault="00E24A3B" w:rsidP="007F1876">
      <w:pPr>
        <w:jc w:val="both"/>
        <w:rPr>
          <w:sz w:val="18"/>
          <w:szCs w:val="18"/>
        </w:rPr>
      </w:pPr>
    </w:p>
    <w:p w14:paraId="07DF2EE5" w14:textId="06371F83" w:rsidR="007F1876" w:rsidRDefault="00377BAD" w:rsidP="007F1876">
      <w:pPr>
        <w:jc w:val="both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Key Business Decisions</w:t>
      </w:r>
    </w:p>
    <w:p w14:paraId="77880AFB" w14:textId="77777777" w:rsidR="00377BAD" w:rsidRPr="00E24A3B" w:rsidRDefault="00377BAD" w:rsidP="007F1876">
      <w:pPr>
        <w:jc w:val="both"/>
        <w:rPr>
          <w:b/>
          <w:bCs/>
          <w:sz w:val="18"/>
          <w:szCs w:val="18"/>
        </w:rPr>
      </w:pPr>
    </w:p>
    <w:p w14:paraId="368694BB" w14:textId="4EF8F901" w:rsidR="00E31326" w:rsidRDefault="00E31326" w:rsidP="007F1876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In the face of rising energy costs </w:t>
      </w:r>
      <w:r w:rsidR="00225D53">
        <w:rPr>
          <w:sz w:val="18"/>
          <w:szCs w:val="18"/>
        </w:rPr>
        <w:t>the decision</w:t>
      </w:r>
      <w:r w:rsidR="00BC1814">
        <w:rPr>
          <w:sz w:val="18"/>
          <w:szCs w:val="18"/>
        </w:rPr>
        <w:t xml:space="preserve"> was taken</w:t>
      </w:r>
      <w:r w:rsidR="00225D53">
        <w:rPr>
          <w:sz w:val="18"/>
          <w:szCs w:val="18"/>
        </w:rPr>
        <w:t xml:space="preserve"> to put in place mitigating measures. Key amongst these was significant investment in a battery storage system enabling the group to store energy from a variety of sources and utilise it when needed.  This supports the group’s intention for reducing its overall carbon footprint and aligns it with the UK’s wider aims of becoming a net zero economy.</w:t>
      </w:r>
    </w:p>
    <w:p w14:paraId="6F2C75A8" w14:textId="77777777" w:rsidR="00E24A3B" w:rsidRDefault="00E24A3B" w:rsidP="007F1876">
      <w:pPr>
        <w:jc w:val="both"/>
        <w:rPr>
          <w:sz w:val="18"/>
          <w:szCs w:val="18"/>
        </w:rPr>
      </w:pPr>
    </w:p>
    <w:p w14:paraId="7F3F129F" w14:textId="0EE25E39" w:rsidR="007F1876" w:rsidRDefault="007F1876" w:rsidP="007F1876">
      <w:pPr>
        <w:jc w:val="both"/>
        <w:rPr>
          <w:sz w:val="18"/>
          <w:szCs w:val="18"/>
        </w:rPr>
      </w:pPr>
    </w:p>
    <w:p w14:paraId="559AA611" w14:textId="548B9FE1" w:rsidR="001471D3" w:rsidRPr="001471D3" w:rsidRDefault="007F1876" w:rsidP="001471D3">
      <w:pPr>
        <w:jc w:val="both"/>
        <w:rPr>
          <w:b/>
          <w:bCs/>
          <w:i/>
          <w:iCs/>
          <w:sz w:val="18"/>
          <w:szCs w:val="18"/>
        </w:rPr>
      </w:pPr>
      <w:r>
        <w:rPr>
          <w:b/>
          <w:bCs/>
          <w:i/>
          <w:iCs/>
          <w:sz w:val="18"/>
          <w:szCs w:val="18"/>
        </w:rPr>
        <w:t>Employee</w:t>
      </w:r>
      <w:r w:rsidR="00033887">
        <w:rPr>
          <w:b/>
          <w:bCs/>
          <w:i/>
          <w:iCs/>
          <w:sz w:val="18"/>
          <w:szCs w:val="18"/>
        </w:rPr>
        <w:t>s</w:t>
      </w:r>
    </w:p>
    <w:p w14:paraId="05B6113A" w14:textId="77777777" w:rsidR="0006346A" w:rsidRDefault="0006346A" w:rsidP="007F1876">
      <w:pPr>
        <w:jc w:val="both"/>
        <w:rPr>
          <w:sz w:val="18"/>
          <w:szCs w:val="18"/>
        </w:rPr>
      </w:pPr>
    </w:p>
    <w:p w14:paraId="053FFF60" w14:textId="7A568215" w:rsidR="00B66C6E" w:rsidRPr="00033887" w:rsidRDefault="002C0995" w:rsidP="007F1876">
      <w:pPr>
        <w:jc w:val="both"/>
        <w:rPr>
          <w:sz w:val="18"/>
          <w:szCs w:val="18"/>
        </w:rPr>
      </w:pPr>
      <w:r>
        <w:rPr>
          <w:sz w:val="18"/>
          <w:szCs w:val="18"/>
        </w:rPr>
        <w:t>The group</w:t>
      </w:r>
      <w:r w:rsidR="00225D53">
        <w:rPr>
          <w:sz w:val="18"/>
          <w:szCs w:val="18"/>
        </w:rPr>
        <w:t>’s</w:t>
      </w:r>
      <w:r>
        <w:rPr>
          <w:sz w:val="18"/>
          <w:szCs w:val="18"/>
        </w:rPr>
        <w:t xml:space="preserve"> key focus is </w:t>
      </w:r>
      <w:r w:rsidR="001471D3">
        <w:rPr>
          <w:sz w:val="18"/>
          <w:szCs w:val="18"/>
        </w:rPr>
        <w:t xml:space="preserve">employee health and well-being, employee development, pay and benefits. </w:t>
      </w:r>
      <w:r w:rsidR="007F1876" w:rsidRPr="007F1876">
        <w:rPr>
          <w:sz w:val="18"/>
          <w:szCs w:val="18"/>
        </w:rPr>
        <w:t>The strength of our business is built on the hard work and dedication of our employees.</w:t>
      </w:r>
      <w:r>
        <w:rPr>
          <w:sz w:val="18"/>
          <w:szCs w:val="18"/>
        </w:rPr>
        <w:t xml:space="preserve"> We </w:t>
      </w:r>
      <w:r w:rsidR="00B90E11">
        <w:rPr>
          <w:sz w:val="18"/>
          <w:szCs w:val="18"/>
        </w:rPr>
        <w:t>offer training opportunities and encourage employee participation in our toolbox talks and</w:t>
      </w:r>
      <w:r w:rsidR="00377BAD">
        <w:rPr>
          <w:sz w:val="18"/>
          <w:szCs w:val="18"/>
        </w:rPr>
        <w:t xml:space="preserve"> internal</w:t>
      </w:r>
      <w:r w:rsidR="00B90E11">
        <w:rPr>
          <w:sz w:val="18"/>
          <w:szCs w:val="18"/>
        </w:rPr>
        <w:t xml:space="preserve"> brainstorming sessions.</w:t>
      </w:r>
    </w:p>
    <w:p w14:paraId="76E7AE20" w14:textId="77777777" w:rsidR="00B66C6E" w:rsidRPr="00B66C6E" w:rsidRDefault="00B66C6E" w:rsidP="007F1876">
      <w:pPr>
        <w:jc w:val="both"/>
        <w:rPr>
          <w:sz w:val="18"/>
          <w:szCs w:val="18"/>
        </w:rPr>
      </w:pPr>
    </w:p>
    <w:p w14:paraId="136738BD" w14:textId="0DFB47C5" w:rsidR="007F1876" w:rsidRDefault="007F1876" w:rsidP="007F1876">
      <w:pPr>
        <w:jc w:val="both"/>
        <w:rPr>
          <w:b/>
          <w:bCs/>
          <w:i/>
          <w:iCs/>
          <w:sz w:val="18"/>
          <w:szCs w:val="18"/>
        </w:rPr>
      </w:pPr>
      <w:r>
        <w:rPr>
          <w:b/>
          <w:bCs/>
          <w:i/>
          <w:iCs/>
          <w:sz w:val="18"/>
          <w:szCs w:val="18"/>
        </w:rPr>
        <w:t>Customers</w:t>
      </w:r>
    </w:p>
    <w:p w14:paraId="7A087831" w14:textId="77777777" w:rsidR="007F1876" w:rsidRDefault="007F1876" w:rsidP="007F1876">
      <w:pPr>
        <w:jc w:val="both"/>
        <w:rPr>
          <w:sz w:val="18"/>
          <w:szCs w:val="18"/>
        </w:rPr>
      </w:pPr>
    </w:p>
    <w:p w14:paraId="13864CB8" w14:textId="3A3A3EB2" w:rsidR="00BC1814" w:rsidRDefault="007F1876" w:rsidP="007F1876">
      <w:pPr>
        <w:jc w:val="both"/>
        <w:rPr>
          <w:sz w:val="18"/>
          <w:szCs w:val="18"/>
          <w:highlight w:val="yellow"/>
        </w:rPr>
      </w:pPr>
      <w:r>
        <w:rPr>
          <w:sz w:val="18"/>
          <w:szCs w:val="18"/>
        </w:rPr>
        <w:t xml:space="preserve">The </w:t>
      </w:r>
      <w:r w:rsidR="00B415B1">
        <w:rPr>
          <w:sz w:val="18"/>
          <w:szCs w:val="18"/>
        </w:rPr>
        <w:t>success</w:t>
      </w:r>
      <w:r>
        <w:rPr>
          <w:sz w:val="18"/>
          <w:szCs w:val="18"/>
        </w:rPr>
        <w:t xml:space="preserve"> of the business is</w:t>
      </w:r>
      <w:r w:rsidR="00033887">
        <w:rPr>
          <w:sz w:val="18"/>
          <w:szCs w:val="18"/>
        </w:rPr>
        <w:t xml:space="preserve"> </w:t>
      </w:r>
      <w:r w:rsidR="00BC1814">
        <w:rPr>
          <w:sz w:val="18"/>
          <w:szCs w:val="18"/>
        </w:rPr>
        <w:t>built on the skills and expertise of our employees. Their ability to identify, source, and sort specific material for our customers is critical in maintaining</w:t>
      </w:r>
      <w:r w:rsidR="004255F0">
        <w:rPr>
          <w:sz w:val="18"/>
          <w:szCs w:val="18"/>
        </w:rPr>
        <w:t xml:space="preserve"> both</w:t>
      </w:r>
      <w:r w:rsidR="00BC1814">
        <w:rPr>
          <w:sz w:val="18"/>
          <w:szCs w:val="18"/>
        </w:rPr>
        <w:t xml:space="preserve"> </w:t>
      </w:r>
      <w:r w:rsidR="004255F0">
        <w:rPr>
          <w:sz w:val="18"/>
          <w:szCs w:val="18"/>
        </w:rPr>
        <w:t xml:space="preserve">a quality service and strong </w:t>
      </w:r>
      <w:r w:rsidR="00BC1814">
        <w:rPr>
          <w:sz w:val="18"/>
          <w:szCs w:val="18"/>
        </w:rPr>
        <w:t>relationships</w:t>
      </w:r>
      <w:r w:rsidR="004255F0">
        <w:rPr>
          <w:sz w:val="18"/>
          <w:szCs w:val="18"/>
        </w:rPr>
        <w:t>.</w:t>
      </w:r>
      <w:r w:rsidR="00BC1814">
        <w:rPr>
          <w:sz w:val="18"/>
          <w:szCs w:val="18"/>
        </w:rPr>
        <w:t xml:space="preserve"> </w:t>
      </w:r>
    </w:p>
    <w:p w14:paraId="333C7E70" w14:textId="77777777" w:rsidR="002E49CE" w:rsidRDefault="002E49CE" w:rsidP="007F1876">
      <w:pPr>
        <w:jc w:val="both"/>
        <w:rPr>
          <w:sz w:val="18"/>
          <w:szCs w:val="18"/>
        </w:rPr>
      </w:pPr>
    </w:p>
    <w:p w14:paraId="3F9B5E8B" w14:textId="4174917B" w:rsidR="002E49CE" w:rsidRDefault="002E49CE" w:rsidP="007F1876">
      <w:pPr>
        <w:jc w:val="both"/>
        <w:rPr>
          <w:b/>
          <w:bCs/>
          <w:i/>
          <w:iCs/>
          <w:sz w:val="18"/>
          <w:szCs w:val="18"/>
        </w:rPr>
      </w:pPr>
      <w:r>
        <w:rPr>
          <w:b/>
          <w:bCs/>
          <w:i/>
          <w:iCs/>
          <w:sz w:val="18"/>
          <w:szCs w:val="18"/>
        </w:rPr>
        <w:t>Suppliers</w:t>
      </w:r>
    </w:p>
    <w:p w14:paraId="14E6FC08" w14:textId="77777777" w:rsidR="002E49CE" w:rsidRDefault="002E49CE" w:rsidP="007F1876">
      <w:pPr>
        <w:jc w:val="both"/>
        <w:rPr>
          <w:sz w:val="18"/>
          <w:szCs w:val="18"/>
        </w:rPr>
      </w:pPr>
    </w:p>
    <w:p w14:paraId="613EB36E" w14:textId="22614641" w:rsidR="000C1630" w:rsidRDefault="002E49CE" w:rsidP="007F1876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The </w:t>
      </w:r>
      <w:r w:rsidR="004255F0">
        <w:rPr>
          <w:sz w:val="18"/>
          <w:szCs w:val="18"/>
        </w:rPr>
        <w:t>directors</w:t>
      </w:r>
      <w:r>
        <w:rPr>
          <w:sz w:val="18"/>
          <w:szCs w:val="18"/>
        </w:rPr>
        <w:t xml:space="preserve"> recognise that</w:t>
      </w:r>
      <w:r w:rsidR="004255F0">
        <w:rPr>
          <w:sz w:val="18"/>
          <w:szCs w:val="18"/>
        </w:rPr>
        <w:t xml:space="preserve"> both</w:t>
      </w:r>
      <w:r>
        <w:rPr>
          <w:sz w:val="18"/>
          <w:szCs w:val="18"/>
        </w:rPr>
        <w:t xml:space="preserve"> relationships with </w:t>
      </w:r>
      <w:r w:rsidR="004255F0">
        <w:rPr>
          <w:sz w:val="18"/>
          <w:szCs w:val="18"/>
        </w:rPr>
        <w:t xml:space="preserve">and appropriate vetting of material </w:t>
      </w:r>
      <w:r>
        <w:rPr>
          <w:sz w:val="18"/>
          <w:szCs w:val="18"/>
        </w:rPr>
        <w:t>suppliers</w:t>
      </w:r>
      <w:r w:rsidR="004255F0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are important to the </w:t>
      </w:r>
      <w:r w:rsidR="004255F0">
        <w:rPr>
          <w:sz w:val="18"/>
          <w:szCs w:val="18"/>
        </w:rPr>
        <w:t>g</w:t>
      </w:r>
      <w:r>
        <w:rPr>
          <w:sz w:val="18"/>
          <w:szCs w:val="18"/>
        </w:rPr>
        <w:t xml:space="preserve">roup’s </w:t>
      </w:r>
      <w:r w:rsidR="004255F0">
        <w:rPr>
          <w:sz w:val="18"/>
          <w:szCs w:val="18"/>
        </w:rPr>
        <w:t xml:space="preserve">success. </w:t>
      </w:r>
      <w:r>
        <w:rPr>
          <w:sz w:val="18"/>
          <w:szCs w:val="18"/>
        </w:rPr>
        <w:t xml:space="preserve"> </w:t>
      </w:r>
      <w:r w:rsidR="004255F0">
        <w:rPr>
          <w:sz w:val="18"/>
          <w:szCs w:val="18"/>
        </w:rPr>
        <w:t>We</w:t>
      </w:r>
      <w:r>
        <w:rPr>
          <w:sz w:val="18"/>
          <w:szCs w:val="18"/>
        </w:rPr>
        <w:t xml:space="preserve"> seek to balance the benefit of maintaining </w:t>
      </w:r>
      <w:r w:rsidR="004255F0">
        <w:rPr>
          <w:sz w:val="18"/>
          <w:szCs w:val="18"/>
        </w:rPr>
        <w:t>good working</w:t>
      </w:r>
      <w:r>
        <w:rPr>
          <w:sz w:val="18"/>
          <w:szCs w:val="18"/>
        </w:rPr>
        <w:t xml:space="preserve"> relationships with the need to </w:t>
      </w:r>
      <w:r w:rsidR="000C1630">
        <w:rPr>
          <w:sz w:val="18"/>
          <w:szCs w:val="18"/>
        </w:rPr>
        <w:t>ensure</w:t>
      </w:r>
      <w:r w:rsidR="004255F0">
        <w:rPr>
          <w:sz w:val="18"/>
          <w:szCs w:val="18"/>
        </w:rPr>
        <w:t xml:space="preserve"> </w:t>
      </w:r>
      <w:r w:rsidR="000C1630">
        <w:rPr>
          <w:sz w:val="18"/>
          <w:szCs w:val="18"/>
        </w:rPr>
        <w:t>that industry specific licences and regulations are adhered to.</w:t>
      </w:r>
    </w:p>
    <w:p w14:paraId="034599F5" w14:textId="77777777" w:rsidR="000C1630" w:rsidRDefault="000C1630" w:rsidP="007F1876">
      <w:pPr>
        <w:jc w:val="both"/>
        <w:rPr>
          <w:sz w:val="18"/>
          <w:szCs w:val="18"/>
        </w:rPr>
      </w:pPr>
    </w:p>
    <w:p w14:paraId="3A355286" w14:textId="77777777" w:rsidR="002E49CE" w:rsidRDefault="002E49CE" w:rsidP="007F1876">
      <w:pPr>
        <w:jc w:val="both"/>
        <w:rPr>
          <w:sz w:val="18"/>
          <w:szCs w:val="18"/>
        </w:rPr>
      </w:pPr>
    </w:p>
    <w:p w14:paraId="4D787227" w14:textId="2D098DF8" w:rsidR="000C1630" w:rsidRPr="000C1630" w:rsidRDefault="00A75036" w:rsidP="007F1876">
      <w:pPr>
        <w:jc w:val="both"/>
        <w:rPr>
          <w:b/>
          <w:bCs/>
          <w:i/>
          <w:iCs/>
          <w:sz w:val="18"/>
          <w:szCs w:val="18"/>
        </w:rPr>
      </w:pPr>
      <w:r>
        <w:rPr>
          <w:b/>
          <w:bCs/>
          <w:i/>
          <w:iCs/>
          <w:sz w:val="18"/>
          <w:szCs w:val="18"/>
        </w:rPr>
        <w:t>Communities and Environment</w:t>
      </w:r>
    </w:p>
    <w:p w14:paraId="06413BEB" w14:textId="77777777" w:rsidR="000C1630" w:rsidRDefault="000C1630" w:rsidP="007F1876">
      <w:pPr>
        <w:jc w:val="both"/>
        <w:rPr>
          <w:sz w:val="18"/>
          <w:szCs w:val="18"/>
        </w:rPr>
      </w:pPr>
    </w:p>
    <w:p w14:paraId="0543B030" w14:textId="7C515481" w:rsidR="000C1630" w:rsidRDefault="002E49CE" w:rsidP="000C1630">
      <w:pPr>
        <w:jc w:val="both"/>
        <w:rPr>
          <w:sz w:val="18"/>
          <w:szCs w:val="18"/>
        </w:rPr>
      </w:pPr>
      <w:r w:rsidRPr="000C1630">
        <w:rPr>
          <w:sz w:val="18"/>
          <w:szCs w:val="18"/>
        </w:rPr>
        <w:t xml:space="preserve">The </w:t>
      </w:r>
      <w:r w:rsidR="000C1630" w:rsidRPr="000C1630">
        <w:rPr>
          <w:sz w:val="18"/>
          <w:szCs w:val="18"/>
        </w:rPr>
        <w:t>directors</w:t>
      </w:r>
      <w:r w:rsidRPr="000C1630">
        <w:rPr>
          <w:sz w:val="18"/>
          <w:szCs w:val="18"/>
        </w:rPr>
        <w:t xml:space="preserve"> </w:t>
      </w:r>
      <w:r w:rsidR="00FC5E9B" w:rsidRPr="000C1630">
        <w:rPr>
          <w:sz w:val="18"/>
          <w:szCs w:val="18"/>
        </w:rPr>
        <w:t xml:space="preserve">recognise </w:t>
      </w:r>
      <w:r w:rsidR="000C1630" w:rsidRPr="000C1630">
        <w:rPr>
          <w:sz w:val="18"/>
          <w:szCs w:val="18"/>
        </w:rPr>
        <w:t>the group’s impact</w:t>
      </w:r>
      <w:r w:rsidR="00FC5E9B" w:rsidRPr="000C1630">
        <w:rPr>
          <w:sz w:val="18"/>
          <w:szCs w:val="18"/>
        </w:rPr>
        <w:t xml:space="preserve"> </w:t>
      </w:r>
      <w:r w:rsidR="00A75036" w:rsidRPr="000C1630">
        <w:rPr>
          <w:sz w:val="18"/>
          <w:szCs w:val="18"/>
        </w:rPr>
        <w:t xml:space="preserve">on </w:t>
      </w:r>
      <w:r w:rsidR="000C1630" w:rsidRPr="000C1630">
        <w:rPr>
          <w:sz w:val="18"/>
          <w:szCs w:val="18"/>
        </w:rPr>
        <w:t xml:space="preserve">its </w:t>
      </w:r>
      <w:r w:rsidR="00A75036" w:rsidRPr="000C1630">
        <w:rPr>
          <w:sz w:val="18"/>
          <w:szCs w:val="18"/>
        </w:rPr>
        <w:t>local communit</w:t>
      </w:r>
      <w:r w:rsidR="000C1630" w:rsidRPr="000C1630">
        <w:rPr>
          <w:sz w:val="18"/>
          <w:szCs w:val="18"/>
        </w:rPr>
        <w:t>y</w:t>
      </w:r>
      <w:r w:rsidR="000C1630">
        <w:rPr>
          <w:sz w:val="18"/>
          <w:szCs w:val="18"/>
        </w:rPr>
        <w:t xml:space="preserve"> within which it is a significant employer, </w:t>
      </w:r>
      <w:r w:rsidR="00A75036" w:rsidRPr="000C1630">
        <w:rPr>
          <w:sz w:val="18"/>
          <w:szCs w:val="18"/>
        </w:rPr>
        <w:t xml:space="preserve">and </w:t>
      </w:r>
      <w:r w:rsidR="000C1630" w:rsidRPr="000C1630">
        <w:rPr>
          <w:sz w:val="18"/>
          <w:szCs w:val="18"/>
        </w:rPr>
        <w:t>its</w:t>
      </w:r>
      <w:r w:rsidR="00A75036" w:rsidRPr="000C1630">
        <w:rPr>
          <w:sz w:val="18"/>
          <w:szCs w:val="18"/>
        </w:rPr>
        <w:t xml:space="preserve"> responsibility to the environment. </w:t>
      </w:r>
      <w:r w:rsidR="000C1630" w:rsidRPr="000C1630">
        <w:rPr>
          <w:sz w:val="18"/>
          <w:szCs w:val="18"/>
        </w:rPr>
        <w:t xml:space="preserve">The group’s objective is to reduce its carbon footprint with the use of renewable fuels and has already made </w:t>
      </w:r>
      <w:r w:rsidR="000C1630">
        <w:rPr>
          <w:sz w:val="18"/>
          <w:szCs w:val="18"/>
        </w:rPr>
        <w:t>progress in this area with the d</w:t>
      </w:r>
      <w:r w:rsidR="000C1630" w:rsidRPr="000C1630">
        <w:rPr>
          <w:sz w:val="18"/>
          <w:szCs w:val="18"/>
        </w:rPr>
        <w:t xml:space="preserve">evelopment of </w:t>
      </w:r>
      <w:r w:rsidR="000C1630">
        <w:rPr>
          <w:sz w:val="18"/>
          <w:szCs w:val="18"/>
        </w:rPr>
        <w:t>b</w:t>
      </w:r>
      <w:r w:rsidR="000C1630" w:rsidRPr="000C1630">
        <w:rPr>
          <w:sz w:val="18"/>
          <w:szCs w:val="18"/>
        </w:rPr>
        <w:t xml:space="preserve">io-mass </w:t>
      </w:r>
      <w:r w:rsidR="000C1630" w:rsidRPr="00C15CE9">
        <w:rPr>
          <w:sz w:val="18"/>
          <w:szCs w:val="18"/>
        </w:rPr>
        <w:t>and solar powered energy solutions.</w:t>
      </w:r>
      <w:r w:rsidR="000C1630">
        <w:rPr>
          <w:sz w:val="18"/>
          <w:szCs w:val="18"/>
        </w:rPr>
        <w:t xml:space="preserve"> </w:t>
      </w:r>
    </w:p>
    <w:p w14:paraId="491E1E3A" w14:textId="77777777" w:rsidR="002E49CE" w:rsidRDefault="002E49CE" w:rsidP="007F1876">
      <w:pPr>
        <w:jc w:val="both"/>
        <w:rPr>
          <w:sz w:val="18"/>
          <w:szCs w:val="18"/>
        </w:rPr>
      </w:pPr>
    </w:p>
    <w:p w14:paraId="2DE54E50" w14:textId="008A2AD3" w:rsidR="002E49CE" w:rsidRDefault="002E49CE" w:rsidP="007F1876">
      <w:pPr>
        <w:jc w:val="both"/>
        <w:rPr>
          <w:b/>
          <w:bCs/>
          <w:i/>
          <w:iCs/>
          <w:sz w:val="18"/>
          <w:szCs w:val="18"/>
        </w:rPr>
      </w:pPr>
      <w:r>
        <w:rPr>
          <w:b/>
          <w:bCs/>
          <w:i/>
          <w:iCs/>
          <w:sz w:val="18"/>
          <w:szCs w:val="18"/>
        </w:rPr>
        <w:t>Government and regulations</w:t>
      </w:r>
    </w:p>
    <w:p w14:paraId="220B870A" w14:textId="77777777" w:rsidR="002E49CE" w:rsidRPr="002E49CE" w:rsidRDefault="002E49CE" w:rsidP="007F1876">
      <w:pPr>
        <w:jc w:val="both"/>
        <w:rPr>
          <w:b/>
          <w:bCs/>
          <w:i/>
          <w:iCs/>
          <w:sz w:val="18"/>
          <w:szCs w:val="18"/>
        </w:rPr>
      </w:pPr>
    </w:p>
    <w:p w14:paraId="0544C9F6" w14:textId="6C9B99D5" w:rsidR="002E49CE" w:rsidRDefault="00970AC3" w:rsidP="007F1876">
      <w:pPr>
        <w:jc w:val="both"/>
        <w:rPr>
          <w:sz w:val="18"/>
          <w:szCs w:val="18"/>
        </w:rPr>
      </w:pPr>
      <w:r>
        <w:rPr>
          <w:sz w:val="18"/>
          <w:szCs w:val="18"/>
        </w:rPr>
        <w:t>Key areas of f</w:t>
      </w:r>
      <w:r w:rsidR="005619A1">
        <w:rPr>
          <w:sz w:val="18"/>
          <w:szCs w:val="18"/>
        </w:rPr>
        <w:t>o</w:t>
      </w:r>
      <w:r>
        <w:rPr>
          <w:sz w:val="18"/>
          <w:szCs w:val="18"/>
        </w:rPr>
        <w:t xml:space="preserve">cus are compliance with </w:t>
      </w:r>
      <w:r w:rsidR="00962E92">
        <w:rPr>
          <w:sz w:val="18"/>
          <w:szCs w:val="18"/>
        </w:rPr>
        <w:t xml:space="preserve">specific industry </w:t>
      </w:r>
      <w:r>
        <w:rPr>
          <w:sz w:val="18"/>
          <w:szCs w:val="18"/>
        </w:rPr>
        <w:t>laws and regulations</w:t>
      </w:r>
      <w:r w:rsidR="00962E92">
        <w:rPr>
          <w:sz w:val="18"/>
          <w:szCs w:val="18"/>
        </w:rPr>
        <w:t xml:space="preserve"> and</w:t>
      </w:r>
      <w:r>
        <w:rPr>
          <w:sz w:val="18"/>
          <w:szCs w:val="18"/>
        </w:rPr>
        <w:t xml:space="preserve"> health and safety.  The </w:t>
      </w:r>
      <w:r w:rsidR="00962E92">
        <w:rPr>
          <w:sz w:val="18"/>
          <w:szCs w:val="18"/>
        </w:rPr>
        <w:t>directors</w:t>
      </w:r>
      <w:r>
        <w:rPr>
          <w:sz w:val="18"/>
          <w:szCs w:val="18"/>
        </w:rPr>
        <w:t xml:space="preserve"> </w:t>
      </w:r>
      <w:r w:rsidR="00962E92">
        <w:rPr>
          <w:sz w:val="18"/>
          <w:szCs w:val="18"/>
        </w:rPr>
        <w:t>are</w:t>
      </w:r>
      <w:r>
        <w:rPr>
          <w:sz w:val="18"/>
          <w:szCs w:val="18"/>
        </w:rPr>
        <w:t xml:space="preserve"> updated on legal and regulatory developments and takes these into account when considering future actions.</w:t>
      </w:r>
    </w:p>
    <w:p w14:paraId="3F37ECAB" w14:textId="77777777" w:rsidR="00970AC3" w:rsidRDefault="00970AC3" w:rsidP="007F1876">
      <w:pPr>
        <w:jc w:val="both"/>
        <w:rPr>
          <w:sz w:val="18"/>
          <w:szCs w:val="18"/>
        </w:rPr>
      </w:pPr>
    </w:p>
    <w:p w14:paraId="5A757FD2" w14:textId="77777777" w:rsidR="00A76E62" w:rsidRDefault="00A76E62" w:rsidP="007F1876">
      <w:pPr>
        <w:jc w:val="both"/>
        <w:rPr>
          <w:b/>
          <w:bCs/>
          <w:i/>
          <w:iCs/>
          <w:sz w:val="18"/>
          <w:szCs w:val="18"/>
        </w:rPr>
      </w:pPr>
    </w:p>
    <w:p w14:paraId="301D5AD5" w14:textId="666C0E82" w:rsidR="00970AC3" w:rsidRDefault="00A76E62" w:rsidP="007F1876">
      <w:pPr>
        <w:jc w:val="both"/>
        <w:rPr>
          <w:b/>
          <w:bCs/>
          <w:i/>
          <w:iCs/>
          <w:sz w:val="18"/>
          <w:szCs w:val="18"/>
        </w:rPr>
      </w:pPr>
      <w:r>
        <w:rPr>
          <w:b/>
          <w:bCs/>
          <w:i/>
          <w:iCs/>
          <w:sz w:val="18"/>
          <w:szCs w:val="18"/>
        </w:rPr>
        <w:t>Culture and values</w:t>
      </w:r>
    </w:p>
    <w:p w14:paraId="4E6338B9" w14:textId="77777777" w:rsidR="00962E92" w:rsidRDefault="00962E92" w:rsidP="007F1876">
      <w:pPr>
        <w:jc w:val="both"/>
        <w:rPr>
          <w:sz w:val="18"/>
          <w:szCs w:val="18"/>
        </w:rPr>
      </w:pPr>
    </w:p>
    <w:p w14:paraId="58DEB123" w14:textId="0B0F704E" w:rsidR="00B279F6" w:rsidRDefault="00962E92" w:rsidP="007F1876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The directors seek to maintain </w:t>
      </w:r>
      <w:r w:rsidR="00A76E62">
        <w:rPr>
          <w:sz w:val="18"/>
          <w:szCs w:val="18"/>
        </w:rPr>
        <w:t>a reputation</w:t>
      </w:r>
      <w:r>
        <w:rPr>
          <w:sz w:val="18"/>
          <w:szCs w:val="18"/>
        </w:rPr>
        <w:t xml:space="preserve"> within its industry</w:t>
      </w:r>
      <w:r w:rsidR="00A76E62">
        <w:rPr>
          <w:sz w:val="18"/>
          <w:szCs w:val="18"/>
        </w:rPr>
        <w:t xml:space="preserve"> for high standards of business</w:t>
      </w:r>
      <w:r w:rsidR="00AC56BC">
        <w:rPr>
          <w:sz w:val="18"/>
          <w:szCs w:val="18"/>
        </w:rPr>
        <w:t xml:space="preserve"> conduct</w:t>
      </w:r>
      <w:r w:rsidR="00241A88">
        <w:rPr>
          <w:sz w:val="18"/>
          <w:szCs w:val="18"/>
        </w:rPr>
        <w:t>. We believe these are the ethics</w:t>
      </w:r>
      <w:r w:rsidR="00521247">
        <w:rPr>
          <w:sz w:val="18"/>
          <w:szCs w:val="18"/>
        </w:rPr>
        <w:t xml:space="preserve"> for</w:t>
      </w:r>
      <w:r w:rsidR="00AC56BC">
        <w:rPr>
          <w:sz w:val="18"/>
          <w:szCs w:val="18"/>
        </w:rPr>
        <w:t xml:space="preserve"> securing long term </w:t>
      </w:r>
      <w:r w:rsidR="00521247">
        <w:rPr>
          <w:sz w:val="18"/>
          <w:szCs w:val="18"/>
        </w:rPr>
        <w:t>growth</w:t>
      </w:r>
      <w:r w:rsidR="00AC56BC">
        <w:rPr>
          <w:sz w:val="18"/>
          <w:szCs w:val="18"/>
        </w:rPr>
        <w:t>.</w:t>
      </w:r>
      <w:r>
        <w:rPr>
          <w:sz w:val="18"/>
          <w:szCs w:val="18"/>
        </w:rPr>
        <w:t xml:space="preserve"> This is determined by a clear appreciation of our responsibilities and obligations. Lawful conduct, fair competition and adherence to the industry’s specific regulatory environment are integral to the group’s business activities.</w:t>
      </w:r>
    </w:p>
    <w:p w14:paraId="14D4248A" w14:textId="77777777" w:rsidR="00495243" w:rsidRDefault="00495243" w:rsidP="007F1876">
      <w:pPr>
        <w:jc w:val="both"/>
        <w:rPr>
          <w:sz w:val="18"/>
          <w:szCs w:val="18"/>
        </w:rPr>
      </w:pPr>
    </w:p>
    <w:p w14:paraId="62993E6A" w14:textId="6A540E0A" w:rsidR="00B279F6" w:rsidRPr="00A76E62" w:rsidRDefault="00B279F6" w:rsidP="007F1876">
      <w:pPr>
        <w:jc w:val="both"/>
        <w:rPr>
          <w:sz w:val="18"/>
          <w:szCs w:val="18"/>
        </w:rPr>
      </w:pPr>
    </w:p>
    <w:sectPr w:rsidR="00B279F6" w:rsidRPr="00A76E62" w:rsidSect="002B73A4">
      <w:headerReference w:type="default" r:id="rId7"/>
      <w:pgSz w:w="11909" w:h="16834" w:code="9"/>
      <w:pgMar w:top="1440" w:right="1440" w:bottom="1440" w:left="1440" w:header="426" w:footer="70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A3F010" w14:textId="77777777" w:rsidR="00827850" w:rsidRDefault="00827850" w:rsidP="00A01662">
      <w:r>
        <w:separator/>
      </w:r>
    </w:p>
  </w:endnote>
  <w:endnote w:type="continuationSeparator" w:id="0">
    <w:p w14:paraId="0E9891E2" w14:textId="77777777" w:rsidR="00827850" w:rsidRDefault="00827850" w:rsidP="00A016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1C95FB" w14:textId="77777777" w:rsidR="00827850" w:rsidRDefault="00827850" w:rsidP="00A01662">
      <w:r>
        <w:separator/>
      </w:r>
    </w:p>
  </w:footnote>
  <w:footnote w:type="continuationSeparator" w:id="0">
    <w:p w14:paraId="14BA1CA5" w14:textId="77777777" w:rsidR="00827850" w:rsidRDefault="00827850" w:rsidP="00A016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2F32A1" w14:textId="17A20C64" w:rsidR="00A01662" w:rsidRDefault="00A01662" w:rsidP="00A01662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B37C40"/>
    <w:multiLevelType w:val="hybridMultilevel"/>
    <w:tmpl w:val="FD1491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E23AB8"/>
    <w:multiLevelType w:val="hybridMultilevel"/>
    <w:tmpl w:val="CA2C7E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5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BE9"/>
    <w:rsid w:val="00033887"/>
    <w:rsid w:val="0006346A"/>
    <w:rsid w:val="00081BE8"/>
    <w:rsid w:val="00096F7D"/>
    <w:rsid w:val="000B35CF"/>
    <w:rsid w:val="000C0590"/>
    <w:rsid w:val="000C1630"/>
    <w:rsid w:val="000C4947"/>
    <w:rsid w:val="001471D3"/>
    <w:rsid w:val="001927F1"/>
    <w:rsid w:val="00193151"/>
    <w:rsid w:val="00214F0E"/>
    <w:rsid w:val="00225D53"/>
    <w:rsid w:val="002327CF"/>
    <w:rsid w:val="00233830"/>
    <w:rsid w:val="00241150"/>
    <w:rsid w:val="00241A88"/>
    <w:rsid w:val="00260FE2"/>
    <w:rsid w:val="002B253A"/>
    <w:rsid w:val="002B73A4"/>
    <w:rsid w:val="002C0995"/>
    <w:rsid w:val="002E49CE"/>
    <w:rsid w:val="00304A8C"/>
    <w:rsid w:val="00320683"/>
    <w:rsid w:val="00330387"/>
    <w:rsid w:val="00377BAD"/>
    <w:rsid w:val="00381C02"/>
    <w:rsid w:val="00401C60"/>
    <w:rsid w:val="004255F0"/>
    <w:rsid w:val="004469AE"/>
    <w:rsid w:val="00495243"/>
    <w:rsid w:val="00521247"/>
    <w:rsid w:val="005619A1"/>
    <w:rsid w:val="00561AD2"/>
    <w:rsid w:val="005B6960"/>
    <w:rsid w:val="005F33F1"/>
    <w:rsid w:val="006050EE"/>
    <w:rsid w:val="006556D1"/>
    <w:rsid w:val="006A3EBD"/>
    <w:rsid w:val="00722F45"/>
    <w:rsid w:val="007607FB"/>
    <w:rsid w:val="00764663"/>
    <w:rsid w:val="007A4BE4"/>
    <w:rsid w:val="007F1876"/>
    <w:rsid w:val="00827850"/>
    <w:rsid w:val="008F1827"/>
    <w:rsid w:val="009327D6"/>
    <w:rsid w:val="00944977"/>
    <w:rsid w:val="00962E92"/>
    <w:rsid w:val="00970AC3"/>
    <w:rsid w:val="009C624D"/>
    <w:rsid w:val="009F2253"/>
    <w:rsid w:val="00A01662"/>
    <w:rsid w:val="00A75036"/>
    <w:rsid w:val="00A76AC8"/>
    <w:rsid w:val="00A76E62"/>
    <w:rsid w:val="00AC56BC"/>
    <w:rsid w:val="00B038F6"/>
    <w:rsid w:val="00B279F6"/>
    <w:rsid w:val="00B4004B"/>
    <w:rsid w:val="00B415B1"/>
    <w:rsid w:val="00B57367"/>
    <w:rsid w:val="00B66C6E"/>
    <w:rsid w:val="00B90E11"/>
    <w:rsid w:val="00BA6BE9"/>
    <w:rsid w:val="00BC1814"/>
    <w:rsid w:val="00BC7C49"/>
    <w:rsid w:val="00C15CE9"/>
    <w:rsid w:val="00C54C6C"/>
    <w:rsid w:val="00CB27FA"/>
    <w:rsid w:val="00CD47B7"/>
    <w:rsid w:val="00CF48FE"/>
    <w:rsid w:val="00D323E5"/>
    <w:rsid w:val="00DE5789"/>
    <w:rsid w:val="00DF4BE6"/>
    <w:rsid w:val="00DF5182"/>
    <w:rsid w:val="00E17ED7"/>
    <w:rsid w:val="00E21195"/>
    <w:rsid w:val="00E2179E"/>
    <w:rsid w:val="00E24A3B"/>
    <w:rsid w:val="00E26B72"/>
    <w:rsid w:val="00E31326"/>
    <w:rsid w:val="00E5609A"/>
    <w:rsid w:val="00F25890"/>
    <w:rsid w:val="00FB4B8D"/>
    <w:rsid w:val="00FC5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C137106"/>
  <w15:docId w15:val="{8B741243-136B-4E88-8301-0E085A138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1827"/>
    <w:rPr>
      <w:rFonts w:ascii="Arial" w:hAnsi="Arial"/>
      <w:sz w:val="24"/>
      <w:szCs w:val="24"/>
      <w:lang w:val="en-GB"/>
    </w:rPr>
  </w:style>
  <w:style w:type="paragraph" w:styleId="Heading1">
    <w:name w:val="heading 1"/>
    <w:basedOn w:val="Normal"/>
    <w:next w:val="Normal"/>
    <w:qFormat/>
    <w:rsid w:val="008F1827"/>
    <w:pPr>
      <w:keepNext/>
      <w:jc w:val="both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8F1827"/>
    <w:pPr>
      <w:keepNext/>
      <w:jc w:val="both"/>
      <w:outlineLvl w:val="1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8F1827"/>
    <w:pPr>
      <w:jc w:val="both"/>
    </w:pPr>
  </w:style>
  <w:style w:type="paragraph" w:styleId="Header">
    <w:name w:val="header"/>
    <w:basedOn w:val="Normal"/>
    <w:link w:val="HeaderChar"/>
    <w:uiPriority w:val="99"/>
    <w:unhideWhenUsed/>
    <w:rsid w:val="00A0166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1662"/>
    <w:rPr>
      <w:rFonts w:ascii="Arial" w:hAnsi="Arial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A0166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1662"/>
    <w:rPr>
      <w:rFonts w:ascii="Arial" w:hAnsi="Arial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696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6960"/>
    <w:rPr>
      <w:rFonts w:ascii="Segoe UI" w:hAnsi="Segoe UI" w:cs="Segoe UI"/>
      <w:sz w:val="18"/>
      <w:szCs w:val="18"/>
      <w:lang w:val="en-GB"/>
    </w:rPr>
  </w:style>
  <w:style w:type="paragraph" w:styleId="ListParagraph">
    <w:name w:val="List Paragraph"/>
    <w:basedOn w:val="Normal"/>
    <w:uiPriority w:val="34"/>
    <w:qFormat/>
    <w:rsid w:val="00E211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493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3300</CharactersWithSpaces>
  <SharedDoc>false</SharedDoc>
  <HLinks>
    <vt:vector size="6" baseType="variant">
      <vt:variant>
        <vt:i4>524289</vt:i4>
      </vt:variant>
      <vt:variant>
        <vt:i4>1170</vt:i4>
      </vt:variant>
      <vt:variant>
        <vt:i4>1025</vt:i4>
      </vt:variant>
      <vt:variant>
        <vt:i4>1</vt:i4>
      </vt:variant>
      <vt:variant>
        <vt:lpwstr>C:\Documents and Settings\sue.h\Local Settings\Temporary Internet Files\OLKA1\Ron Hull Oval Logo.jpg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Sue Hedley</dc:creator>
  <cp:keywords/>
  <dc:description/>
  <cp:lastModifiedBy>Paul Furniss</cp:lastModifiedBy>
  <cp:revision>4</cp:revision>
  <cp:lastPrinted>2023-11-10T16:36:00Z</cp:lastPrinted>
  <dcterms:created xsi:type="dcterms:W3CDTF">2023-11-22T14:21:00Z</dcterms:created>
  <dcterms:modified xsi:type="dcterms:W3CDTF">2023-12-05T15:02:00Z</dcterms:modified>
</cp:coreProperties>
</file>